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C3" w:rsidRDefault="007F73C3" w:rsidP="007F73C3">
      <w:pPr>
        <w:jc w:val="center"/>
      </w:pPr>
      <w:bookmarkStart w:id="0" w:name="_GoBack"/>
      <w:bookmarkEnd w:id="0"/>
      <w:r w:rsidRPr="00946561">
        <w:rPr>
          <w:noProof/>
          <w:lang w:eastAsia="it-IT"/>
        </w:rPr>
        <w:drawing>
          <wp:inline distT="0" distB="0" distL="0" distR="0">
            <wp:extent cx="4752975" cy="1295400"/>
            <wp:effectExtent l="0" t="0" r="0" b="0"/>
            <wp:docPr id="14343" name="Immagine 20" descr="Logo Interreg-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Immagine 20" descr="Logo Interreg-MdA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F73C3" w:rsidRDefault="007F73C3" w:rsidP="007F73C3">
      <w:pPr>
        <w:jc w:val="center"/>
        <w:rPr>
          <w:color w:val="4472C4" w:themeColor="accent1"/>
        </w:rPr>
      </w:pPr>
    </w:p>
    <w:p w:rsidR="007F73C3" w:rsidRPr="00063EF1" w:rsidRDefault="007F73C3" w:rsidP="007F73C3">
      <w:pPr>
        <w:jc w:val="center"/>
        <w:rPr>
          <w:color w:val="4472C4" w:themeColor="accent1"/>
        </w:rPr>
      </w:pPr>
    </w:p>
    <w:p w:rsidR="007F73C3" w:rsidRPr="00063EF1" w:rsidRDefault="007F73C3" w:rsidP="007F73C3">
      <w:pPr>
        <w:jc w:val="center"/>
        <w:rPr>
          <w:b/>
          <w:color w:val="4472C4" w:themeColor="accent1"/>
          <w:sz w:val="44"/>
          <w:szCs w:val="44"/>
        </w:rPr>
      </w:pPr>
      <w:r w:rsidRPr="00063EF1">
        <w:rPr>
          <w:b/>
          <w:color w:val="4472C4" w:themeColor="accent1"/>
          <w:sz w:val="44"/>
          <w:szCs w:val="44"/>
        </w:rPr>
        <w:t>Componente T 2</w:t>
      </w:r>
    </w:p>
    <w:p w:rsidR="007F73C3" w:rsidRPr="00063EF1" w:rsidRDefault="007F73C3" w:rsidP="007F73C3">
      <w:pPr>
        <w:jc w:val="center"/>
        <w:rPr>
          <w:color w:val="4472C4" w:themeColor="accent1"/>
          <w:sz w:val="40"/>
          <w:szCs w:val="40"/>
        </w:rPr>
      </w:pPr>
      <w:r w:rsidRPr="00063EF1">
        <w:rPr>
          <w:color w:val="4472C4" w:themeColor="accent1"/>
          <w:sz w:val="40"/>
          <w:szCs w:val="40"/>
        </w:rPr>
        <w:t>“Marchio turistico”</w:t>
      </w:r>
    </w:p>
    <w:p w:rsidR="007F73C3" w:rsidRPr="00063EF1" w:rsidRDefault="007F73C3" w:rsidP="008A1DB3">
      <w:pPr>
        <w:rPr>
          <w:b/>
          <w:color w:val="4472C4" w:themeColor="accent1"/>
          <w:sz w:val="44"/>
          <w:szCs w:val="44"/>
        </w:rPr>
      </w:pPr>
    </w:p>
    <w:p w:rsidR="007F73C3" w:rsidRPr="00063EF1" w:rsidRDefault="007F73C3" w:rsidP="007F73C3">
      <w:pPr>
        <w:jc w:val="center"/>
        <w:rPr>
          <w:b/>
          <w:color w:val="4472C4" w:themeColor="accent1"/>
          <w:sz w:val="44"/>
          <w:szCs w:val="44"/>
        </w:rPr>
      </w:pPr>
      <w:r w:rsidRPr="00063EF1">
        <w:rPr>
          <w:b/>
          <w:color w:val="4472C4" w:themeColor="accent1"/>
          <w:sz w:val="44"/>
          <w:szCs w:val="44"/>
        </w:rPr>
        <w:t xml:space="preserve">Attività T </w:t>
      </w:r>
      <w:r w:rsidR="00C229ED">
        <w:rPr>
          <w:b/>
          <w:color w:val="4472C4" w:themeColor="accent1"/>
          <w:sz w:val="44"/>
          <w:szCs w:val="44"/>
        </w:rPr>
        <w:t>2.3</w:t>
      </w:r>
    </w:p>
    <w:p w:rsidR="00C229ED" w:rsidRPr="00C229ED" w:rsidRDefault="007F73C3" w:rsidP="00C229ED">
      <w:pPr>
        <w:jc w:val="center"/>
        <w:rPr>
          <w:color w:val="4472C4" w:themeColor="accent1"/>
          <w:sz w:val="40"/>
          <w:szCs w:val="40"/>
        </w:rPr>
      </w:pPr>
      <w:r w:rsidRPr="00063EF1">
        <w:rPr>
          <w:color w:val="4472C4" w:themeColor="accent1"/>
          <w:sz w:val="40"/>
          <w:szCs w:val="40"/>
        </w:rPr>
        <w:t>“</w:t>
      </w:r>
      <w:r w:rsidR="00C229ED" w:rsidRPr="00C229ED">
        <w:rPr>
          <w:color w:val="4472C4" w:themeColor="accent1"/>
          <w:sz w:val="40"/>
          <w:szCs w:val="40"/>
        </w:rPr>
        <w:t>Creazione del marchio turistico</w:t>
      </w:r>
    </w:p>
    <w:p w:rsidR="007F73C3" w:rsidRDefault="00C229ED" w:rsidP="00C229ED">
      <w:pPr>
        <w:jc w:val="center"/>
        <w:rPr>
          <w:color w:val="4472C4" w:themeColor="accent1"/>
          <w:sz w:val="40"/>
          <w:szCs w:val="40"/>
        </w:rPr>
      </w:pPr>
      <w:r w:rsidRPr="00C229ED">
        <w:rPr>
          <w:color w:val="4472C4" w:themeColor="accent1"/>
          <w:sz w:val="40"/>
          <w:szCs w:val="40"/>
        </w:rPr>
        <w:t>mare di agrumi</w:t>
      </w:r>
      <w:r w:rsidR="007F73C3" w:rsidRPr="00063EF1">
        <w:rPr>
          <w:color w:val="4472C4" w:themeColor="accent1"/>
          <w:sz w:val="40"/>
          <w:szCs w:val="40"/>
        </w:rPr>
        <w:t>”</w:t>
      </w:r>
    </w:p>
    <w:p w:rsidR="007F73C3" w:rsidRDefault="007F73C3" w:rsidP="007F73C3">
      <w:pPr>
        <w:jc w:val="center"/>
        <w:rPr>
          <w:b/>
          <w:color w:val="4472C4" w:themeColor="accent1"/>
          <w:sz w:val="44"/>
          <w:szCs w:val="44"/>
        </w:rPr>
      </w:pPr>
    </w:p>
    <w:p w:rsidR="007F73C3" w:rsidRPr="00063EF1" w:rsidRDefault="007F73C3" w:rsidP="008A1DB3">
      <w:pPr>
        <w:rPr>
          <w:b/>
          <w:color w:val="4472C4" w:themeColor="accent1"/>
          <w:sz w:val="44"/>
          <w:szCs w:val="44"/>
        </w:rPr>
      </w:pPr>
    </w:p>
    <w:p w:rsidR="007F73C3" w:rsidRPr="00063EF1" w:rsidRDefault="00C229ED" w:rsidP="007F73C3">
      <w:pPr>
        <w:jc w:val="center"/>
        <w:rPr>
          <w:b/>
          <w:color w:val="4472C4" w:themeColor="accent1"/>
          <w:sz w:val="44"/>
          <w:szCs w:val="44"/>
        </w:rPr>
      </w:pPr>
      <w:r>
        <w:rPr>
          <w:b/>
          <w:color w:val="4472C4" w:themeColor="accent1"/>
          <w:sz w:val="44"/>
          <w:szCs w:val="44"/>
        </w:rPr>
        <w:t>Prodotto P 2.3.5</w:t>
      </w:r>
    </w:p>
    <w:p w:rsidR="007F73C3" w:rsidRPr="00063EF1" w:rsidRDefault="007F73C3" w:rsidP="007F73C3">
      <w:pPr>
        <w:jc w:val="center"/>
        <w:rPr>
          <w:color w:val="4472C4" w:themeColor="accent1"/>
          <w:sz w:val="40"/>
          <w:szCs w:val="40"/>
        </w:rPr>
      </w:pPr>
      <w:r w:rsidRPr="00063EF1">
        <w:rPr>
          <w:color w:val="4472C4" w:themeColor="accent1"/>
          <w:sz w:val="40"/>
          <w:szCs w:val="40"/>
        </w:rPr>
        <w:t>“</w:t>
      </w:r>
      <w:r w:rsidR="00EA7C59" w:rsidRPr="00EA7C59">
        <w:rPr>
          <w:color w:val="4472C4" w:themeColor="accent1"/>
          <w:sz w:val="40"/>
          <w:szCs w:val="40"/>
        </w:rPr>
        <w:t>Disciplinare marchio turistico</w:t>
      </w:r>
      <w:r w:rsidR="00EA7C59">
        <w:rPr>
          <w:color w:val="4472C4" w:themeColor="accent1"/>
          <w:sz w:val="40"/>
          <w:szCs w:val="40"/>
        </w:rPr>
        <w:t xml:space="preserve"> MARE D’AGRUMI</w:t>
      </w:r>
      <w:r>
        <w:rPr>
          <w:color w:val="4472C4" w:themeColor="accent1"/>
          <w:sz w:val="40"/>
          <w:szCs w:val="40"/>
        </w:rPr>
        <w:t>”</w:t>
      </w:r>
    </w:p>
    <w:p w:rsidR="007F73C3" w:rsidRPr="00063EF1" w:rsidRDefault="007F73C3" w:rsidP="007F73C3">
      <w:pPr>
        <w:jc w:val="center"/>
        <w:rPr>
          <w:color w:val="4472C4" w:themeColor="accent1"/>
          <w:sz w:val="32"/>
          <w:szCs w:val="32"/>
        </w:rPr>
      </w:pPr>
    </w:p>
    <w:p w:rsidR="007F73C3" w:rsidRDefault="007F73C3" w:rsidP="007F73C3">
      <w:pPr>
        <w:jc w:val="center"/>
        <w:rPr>
          <w:color w:val="4472C4" w:themeColor="accent1"/>
        </w:rPr>
      </w:pPr>
    </w:p>
    <w:p w:rsidR="00EA7C59" w:rsidRDefault="00EA7C59" w:rsidP="007F73C3">
      <w:pPr>
        <w:jc w:val="center"/>
        <w:rPr>
          <w:color w:val="4472C4" w:themeColor="accent1"/>
        </w:rPr>
      </w:pPr>
    </w:p>
    <w:p w:rsidR="00EA7C59" w:rsidRPr="00063EF1" w:rsidRDefault="00EA7C59" w:rsidP="007F73C3">
      <w:pPr>
        <w:jc w:val="center"/>
        <w:rPr>
          <w:color w:val="4472C4" w:themeColor="accent1"/>
        </w:rPr>
      </w:pPr>
    </w:p>
    <w:p w:rsidR="007F73C3" w:rsidRDefault="007F73C3" w:rsidP="007F73C3">
      <w:pPr>
        <w:jc w:val="center"/>
        <w:rPr>
          <w:color w:val="4472C4" w:themeColor="accent1"/>
        </w:rPr>
      </w:pPr>
    </w:p>
    <w:p w:rsidR="007F73C3" w:rsidRDefault="007F73C3" w:rsidP="007F73C3">
      <w:pPr>
        <w:jc w:val="center"/>
        <w:rPr>
          <w:color w:val="4472C4" w:themeColor="accent1"/>
        </w:rPr>
      </w:pPr>
    </w:p>
    <w:p w:rsidR="007F73C3" w:rsidRDefault="007F73C3" w:rsidP="007F73C3">
      <w:pPr>
        <w:jc w:val="center"/>
        <w:rPr>
          <w:color w:val="4472C4" w:themeColor="accent1"/>
        </w:rPr>
      </w:pPr>
    </w:p>
    <w:p w:rsidR="007F73C3" w:rsidRPr="00063EF1" w:rsidRDefault="007F73C3" w:rsidP="007F73C3">
      <w:pPr>
        <w:rPr>
          <w:color w:val="4472C4" w:themeColor="accent1"/>
        </w:rPr>
      </w:pPr>
    </w:p>
    <w:p w:rsidR="007F73C3" w:rsidRPr="00063EF1" w:rsidRDefault="007F73C3" w:rsidP="007F73C3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noProof/>
          <w:lang w:eastAsia="it-IT"/>
        </w:rPr>
        <w:drawing>
          <wp:inline distT="0" distB="0" distL="0" distR="0">
            <wp:extent cx="3849370" cy="704215"/>
            <wp:effectExtent l="0" t="0" r="11430" b="6985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59" w:rsidRDefault="00EA7C59">
      <w:pPr>
        <w:spacing w:after="0"/>
        <w:jc w:val="left"/>
      </w:pPr>
      <w:r>
        <w:br w:type="page"/>
      </w:r>
    </w:p>
    <w:p w:rsidR="00F81B01" w:rsidRDefault="00F81B01" w:rsidP="009F7232">
      <w:pPr>
        <w:pStyle w:val="Titolo"/>
        <w:jc w:val="center"/>
      </w:pPr>
      <w:r>
        <w:lastRenderedPageBreak/>
        <w:t>Indice</w:t>
      </w:r>
    </w:p>
    <w:p w:rsidR="009F7232" w:rsidRDefault="009F7232" w:rsidP="009F7232"/>
    <w:p w:rsidR="009F7232" w:rsidRPr="009F7232" w:rsidRDefault="009F7232" w:rsidP="009F7232"/>
    <w:p w:rsidR="009F7232" w:rsidRDefault="00386270">
      <w:pPr>
        <w:pStyle w:val="Sommario1"/>
        <w:tabs>
          <w:tab w:val="right" w:leader="dot" w:pos="9339"/>
        </w:tabs>
        <w:rPr>
          <w:rFonts w:eastAsiaTheme="minorEastAsia"/>
          <w:noProof/>
          <w:szCs w:val="22"/>
          <w:lang w:eastAsia="it-IT"/>
        </w:rPr>
      </w:pPr>
      <w:r>
        <w:fldChar w:fldCharType="begin"/>
      </w:r>
      <w:r w:rsidR="00F81B01">
        <w:instrText xml:space="preserve"> TOC \o "1-3" \h \z </w:instrText>
      </w:r>
      <w:r>
        <w:fldChar w:fldCharType="separate"/>
      </w:r>
      <w:hyperlink w:anchor="_Toc518491034" w:history="1">
        <w:r w:rsidR="009F7232" w:rsidRPr="00E60B01">
          <w:rPr>
            <w:rStyle w:val="Collegamentoipertestuale"/>
            <w:noProof/>
          </w:rPr>
          <w:t>Art. 1 – Il Marchio di qualità eco-turistica “Mare d’Agrumi”</w:t>
        </w:r>
        <w:r w:rsidR="009F72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232">
          <w:rPr>
            <w:noProof/>
            <w:webHidden/>
          </w:rPr>
          <w:instrText xml:space="preserve"> PAGEREF _Toc518491034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72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F7232" w:rsidRDefault="00386270">
      <w:pPr>
        <w:pStyle w:val="Sommario1"/>
        <w:tabs>
          <w:tab w:val="right" w:leader="dot" w:pos="9339"/>
        </w:tabs>
        <w:rPr>
          <w:rFonts w:eastAsiaTheme="minorEastAsia"/>
          <w:noProof/>
          <w:szCs w:val="22"/>
          <w:lang w:eastAsia="it-IT"/>
        </w:rPr>
      </w:pPr>
      <w:hyperlink w:anchor="_Toc518491035" w:history="1">
        <w:r w:rsidR="009F7232" w:rsidRPr="00E60B01">
          <w:rPr>
            <w:rStyle w:val="Collegamentoipertestuale"/>
            <w:noProof/>
          </w:rPr>
          <w:t>Art. 2 – Finalità</w:t>
        </w:r>
        <w:r w:rsidR="009F72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232">
          <w:rPr>
            <w:noProof/>
            <w:webHidden/>
          </w:rPr>
          <w:instrText xml:space="preserve"> PAGEREF _Toc518491035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72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F7232" w:rsidRDefault="00386270">
      <w:pPr>
        <w:pStyle w:val="Sommario1"/>
        <w:tabs>
          <w:tab w:val="right" w:leader="dot" w:pos="9339"/>
        </w:tabs>
        <w:rPr>
          <w:rFonts w:eastAsiaTheme="minorEastAsia"/>
          <w:noProof/>
          <w:szCs w:val="22"/>
          <w:lang w:eastAsia="it-IT"/>
        </w:rPr>
      </w:pPr>
      <w:hyperlink w:anchor="_Toc518491036" w:history="1">
        <w:r w:rsidR="00A14876">
          <w:rPr>
            <w:rStyle w:val="Collegamentoipertestuale"/>
            <w:noProof/>
          </w:rPr>
          <w:t>Art. 3</w:t>
        </w:r>
        <w:r w:rsidR="009F7232" w:rsidRPr="00E60B01">
          <w:rPr>
            <w:rStyle w:val="Collegamentoipertestuale"/>
            <w:noProof/>
          </w:rPr>
          <w:t xml:space="preserve"> – Ambito territoriale</w:t>
        </w:r>
        <w:r w:rsidR="009F72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232">
          <w:rPr>
            <w:noProof/>
            <w:webHidden/>
          </w:rPr>
          <w:instrText xml:space="preserve"> PAGEREF _Toc518491036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72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F7232" w:rsidRDefault="00386270">
      <w:pPr>
        <w:pStyle w:val="Sommario1"/>
        <w:tabs>
          <w:tab w:val="right" w:leader="dot" w:pos="9339"/>
        </w:tabs>
        <w:rPr>
          <w:rFonts w:eastAsiaTheme="minorEastAsia"/>
          <w:noProof/>
          <w:szCs w:val="22"/>
          <w:lang w:eastAsia="it-IT"/>
        </w:rPr>
      </w:pPr>
      <w:hyperlink w:anchor="_Toc518491037" w:history="1">
        <w:r w:rsidR="00A14876">
          <w:rPr>
            <w:rStyle w:val="Collegamentoipertestuale"/>
            <w:noProof/>
          </w:rPr>
          <w:t>Art. 4</w:t>
        </w:r>
        <w:r w:rsidR="009F7232" w:rsidRPr="00E60B01">
          <w:rPr>
            <w:rStyle w:val="Collegamentoipertestuale"/>
            <w:noProof/>
          </w:rPr>
          <w:t xml:space="preserve"> – Organizzazioni ammesse a presentare domanda di adesione</w:t>
        </w:r>
        <w:r w:rsidR="009F72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232">
          <w:rPr>
            <w:noProof/>
            <w:webHidden/>
          </w:rPr>
          <w:instrText xml:space="preserve"> PAGEREF _Toc518491037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72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F7232" w:rsidRDefault="00386270">
      <w:pPr>
        <w:pStyle w:val="Sommario1"/>
        <w:tabs>
          <w:tab w:val="right" w:leader="dot" w:pos="9339"/>
        </w:tabs>
        <w:rPr>
          <w:rFonts w:eastAsiaTheme="minorEastAsia"/>
          <w:noProof/>
          <w:szCs w:val="22"/>
          <w:lang w:eastAsia="it-IT"/>
        </w:rPr>
      </w:pPr>
      <w:hyperlink w:anchor="_Toc518491038" w:history="1">
        <w:r w:rsidR="00A14876">
          <w:rPr>
            <w:rStyle w:val="Collegamentoipertestuale"/>
            <w:noProof/>
          </w:rPr>
          <w:t>Art. 5</w:t>
        </w:r>
        <w:r w:rsidR="009F7232" w:rsidRPr="00E60B01">
          <w:rPr>
            <w:rStyle w:val="Collegamentoipertestuale"/>
            <w:noProof/>
          </w:rPr>
          <w:t xml:space="preserve"> – Requisiti</w:t>
        </w:r>
        <w:r w:rsidR="009F72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232">
          <w:rPr>
            <w:noProof/>
            <w:webHidden/>
          </w:rPr>
          <w:instrText xml:space="preserve"> PAGEREF _Toc518491038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72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F7232" w:rsidRDefault="00386270">
      <w:pPr>
        <w:pStyle w:val="Sommario1"/>
        <w:tabs>
          <w:tab w:val="right" w:leader="dot" w:pos="9339"/>
        </w:tabs>
        <w:rPr>
          <w:rFonts w:eastAsiaTheme="minorEastAsia"/>
          <w:noProof/>
          <w:szCs w:val="22"/>
          <w:lang w:eastAsia="it-IT"/>
        </w:rPr>
      </w:pPr>
      <w:hyperlink w:anchor="_Toc518491039" w:history="1">
        <w:r w:rsidR="00200B0D">
          <w:rPr>
            <w:rStyle w:val="Collegamentoipertestuale"/>
            <w:noProof/>
          </w:rPr>
          <w:t>Art. 6</w:t>
        </w:r>
        <w:r w:rsidR="009F7232" w:rsidRPr="00E60B01">
          <w:rPr>
            <w:rStyle w:val="Collegamentoipertestuale"/>
            <w:noProof/>
          </w:rPr>
          <w:t xml:space="preserve"> – Uso del Marchio</w:t>
        </w:r>
        <w:r w:rsidR="009F72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232">
          <w:rPr>
            <w:noProof/>
            <w:webHidden/>
          </w:rPr>
          <w:instrText xml:space="preserve"> PAGEREF _Toc518491039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72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F7232" w:rsidRDefault="00386270">
      <w:pPr>
        <w:pStyle w:val="Sommario1"/>
        <w:tabs>
          <w:tab w:val="right" w:leader="dot" w:pos="9339"/>
        </w:tabs>
        <w:rPr>
          <w:rFonts w:eastAsiaTheme="minorEastAsia"/>
          <w:noProof/>
          <w:szCs w:val="22"/>
          <w:lang w:eastAsia="it-IT"/>
        </w:rPr>
      </w:pPr>
      <w:hyperlink w:anchor="_Toc518491040" w:history="1">
        <w:r w:rsidR="00200B0D">
          <w:rPr>
            <w:rStyle w:val="Collegamentoipertestuale"/>
            <w:noProof/>
          </w:rPr>
          <w:t>Art. 7</w:t>
        </w:r>
        <w:r w:rsidR="009F7232" w:rsidRPr="00E60B01">
          <w:rPr>
            <w:rStyle w:val="Collegamentoipertestuale"/>
            <w:noProof/>
          </w:rPr>
          <w:t xml:space="preserve"> – Modalità di adesione e concessione del Marchio</w:t>
        </w:r>
        <w:r w:rsidR="009F72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232">
          <w:rPr>
            <w:noProof/>
            <w:webHidden/>
          </w:rPr>
          <w:instrText xml:space="preserve"> PAGEREF _Toc518491040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723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F7232" w:rsidRDefault="00386270">
      <w:pPr>
        <w:pStyle w:val="Sommario1"/>
        <w:tabs>
          <w:tab w:val="right" w:leader="dot" w:pos="9339"/>
        </w:tabs>
        <w:rPr>
          <w:rFonts w:eastAsiaTheme="minorEastAsia"/>
          <w:noProof/>
          <w:szCs w:val="22"/>
          <w:lang w:eastAsia="it-IT"/>
        </w:rPr>
      </w:pPr>
      <w:hyperlink w:anchor="_Toc518491041" w:history="1">
        <w:r w:rsidR="00200B0D">
          <w:rPr>
            <w:rStyle w:val="Collegamentoipertestuale"/>
            <w:noProof/>
          </w:rPr>
          <w:t>Art. 8</w:t>
        </w:r>
        <w:r w:rsidR="009F7232" w:rsidRPr="00E60B01">
          <w:rPr>
            <w:rStyle w:val="Collegamentoipertestuale"/>
            <w:noProof/>
          </w:rPr>
          <w:t xml:space="preserve"> –Organismo di certificazione</w:t>
        </w:r>
        <w:r w:rsidR="009F72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232">
          <w:rPr>
            <w:noProof/>
            <w:webHidden/>
          </w:rPr>
          <w:instrText xml:space="preserve"> PAGEREF _Toc518491041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723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F7232" w:rsidRDefault="00386270">
      <w:pPr>
        <w:pStyle w:val="Sommario1"/>
        <w:tabs>
          <w:tab w:val="right" w:leader="dot" w:pos="9339"/>
        </w:tabs>
        <w:rPr>
          <w:rFonts w:eastAsiaTheme="minorEastAsia"/>
          <w:noProof/>
          <w:szCs w:val="22"/>
          <w:lang w:eastAsia="it-IT"/>
        </w:rPr>
      </w:pPr>
      <w:hyperlink w:anchor="_Toc518491042" w:history="1">
        <w:r w:rsidR="00200B0D">
          <w:rPr>
            <w:rStyle w:val="Collegamentoipertestuale"/>
            <w:noProof/>
          </w:rPr>
          <w:t>Art. 9</w:t>
        </w:r>
        <w:r w:rsidR="009F7232" w:rsidRPr="00E60B01">
          <w:rPr>
            <w:rStyle w:val="Collegamentoipertestuale"/>
            <w:noProof/>
          </w:rPr>
          <w:t xml:space="preserve"> – Convenzione tra titolare del Marchio e soggetto detentore</w:t>
        </w:r>
        <w:r w:rsidR="009F72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232">
          <w:rPr>
            <w:noProof/>
            <w:webHidden/>
          </w:rPr>
          <w:instrText xml:space="preserve"> PAGEREF _Toc518491042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723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F7232" w:rsidRDefault="00386270">
      <w:pPr>
        <w:pStyle w:val="Sommario1"/>
        <w:tabs>
          <w:tab w:val="right" w:leader="dot" w:pos="9339"/>
        </w:tabs>
        <w:rPr>
          <w:rFonts w:eastAsiaTheme="minorEastAsia"/>
          <w:noProof/>
          <w:szCs w:val="22"/>
          <w:lang w:eastAsia="it-IT"/>
        </w:rPr>
      </w:pPr>
      <w:hyperlink w:anchor="_Toc518491043" w:history="1">
        <w:r w:rsidR="00200B0D">
          <w:rPr>
            <w:rStyle w:val="Collegamentoipertestuale"/>
            <w:noProof/>
          </w:rPr>
          <w:t>Art. 10</w:t>
        </w:r>
        <w:r w:rsidR="009F7232" w:rsidRPr="00E60B01">
          <w:rPr>
            <w:rStyle w:val="Collegamentoipertestuale"/>
            <w:noProof/>
          </w:rPr>
          <w:t xml:space="preserve"> – Validità del disciplinare</w:t>
        </w:r>
        <w:r w:rsidR="009F72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232">
          <w:rPr>
            <w:noProof/>
            <w:webHidden/>
          </w:rPr>
          <w:instrText xml:space="preserve"> PAGEREF _Toc518491043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723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81B01" w:rsidRPr="00F81B01" w:rsidRDefault="00386270" w:rsidP="00F81B01">
      <w:r>
        <w:fldChar w:fldCharType="end"/>
      </w:r>
    </w:p>
    <w:p w:rsidR="00F81B01" w:rsidRDefault="00F81B01">
      <w:pPr>
        <w:spacing w:after="0" w:line="240" w:lineRule="auto"/>
        <w:jc w:val="lef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F7232" w:rsidRDefault="009F7232" w:rsidP="009F7232"/>
    <w:p w:rsidR="00433C64" w:rsidRDefault="00433C64" w:rsidP="00433C64">
      <w:pPr>
        <w:pStyle w:val="Titolo1"/>
      </w:pPr>
      <w:bookmarkStart w:id="1" w:name="_Toc518491034"/>
      <w:r>
        <w:t>Art. 1 – Il Marchio di qualità eco-turistica “Mare d’Agrumi”</w:t>
      </w:r>
      <w:bookmarkEnd w:id="1"/>
    </w:p>
    <w:p w:rsidR="009E44A7" w:rsidRDefault="009E44A7" w:rsidP="009E44A7">
      <w:r>
        <w:t xml:space="preserve">Il logo e la grafica del Marchio sono rappresentati nell’allegato n°1 al presente disciplinare.L’uso del Marchio </w:t>
      </w:r>
      <w:r w:rsidRPr="009E44A7">
        <w:t>della relativa denominazione è concesso</w:t>
      </w:r>
      <w:r w:rsidR="0080531B">
        <w:t xml:space="preserve"> ai soggetti ammessi a presentare la domanda di adesione riportata nell’allegato n° 2 e individuati dall’</w:t>
      </w:r>
      <w:r w:rsidR="003F6EC5">
        <w:t>art. 5</w:t>
      </w:r>
      <w:r w:rsidR="0080531B">
        <w:t xml:space="preserve"> del presente disciplinare.</w:t>
      </w:r>
    </w:p>
    <w:p w:rsidR="009F7232" w:rsidRDefault="009F7232" w:rsidP="009E44A7"/>
    <w:p w:rsidR="000B6693" w:rsidRDefault="000B6693" w:rsidP="000B6693">
      <w:pPr>
        <w:pStyle w:val="Titolo1"/>
      </w:pPr>
      <w:bookmarkStart w:id="2" w:name="_Toc518491035"/>
      <w:r>
        <w:t xml:space="preserve">Art. 2 – </w:t>
      </w:r>
      <w:r w:rsidR="00035864">
        <w:t>Finalità</w:t>
      </w:r>
      <w:bookmarkEnd w:id="2"/>
    </w:p>
    <w:p w:rsidR="0080531B" w:rsidRDefault="00472901" w:rsidP="0080531B">
      <w:r>
        <w:t>I titolari del marchio concedono</w:t>
      </w:r>
      <w:r w:rsidR="00874BD9">
        <w:t xml:space="preserve"> l’utilizzo del Marchio al fine di:</w:t>
      </w:r>
    </w:p>
    <w:p w:rsidR="00DF3959" w:rsidRDefault="00874BD9" w:rsidP="00874BD9">
      <w:pPr>
        <w:pStyle w:val="Paragrafoelenco"/>
        <w:numPr>
          <w:ilvl w:val="0"/>
          <w:numId w:val="1"/>
        </w:numPr>
      </w:pPr>
      <w:r>
        <w:t>Promuovere la tutela e la qualità dell’ambiente attraverso il miglioramento delle prestazioniambientali dei processi produttivi che vi vengono svolti;</w:t>
      </w:r>
    </w:p>
    <w:p w:rsidR="00DF3959" w:rsidRDefault="00874BD9" w:rsidP="00DF3959">
      <w:pPr>
        <w:pStyle w:val="Paragrafoelenco"/>
        <w:numPr>
          <w:ilvl w:val="0"/>
          <w:numId w:val="1"/>
        </w:numPr>
      </w:pPr>
      <w:r>
        <w:t xml:space="preserve">Valorizzare e diffondere le conoscenze sulle peculiarità </w:t>
      </w:r>
      <w:r w:rsidR="00DF3959">
        <w:t xml:space="preserve">agrumicole </w:t>
      </w:r>
      <w:r>
        <w:t xml:space="preserve">del territorio </w:t>
      </w:r>
      <w:r w:rsidR="00DF3959">
        <w:t xml:space="preserve">transfrontaliero </w:t>
      </w:r>
      <w:r>
        <w:t xml:space="preserve">integrando </w:t>
      </w:r>
      <w:r w:rsidR="00024B0A">
        <w:t xml:space="preserve">gli </w:t>
      </w:r>
      <w:r>
        <w:t>aspetti naturalistici a quelli sociali e storico-culturali, materiali e immateriali;</w:t>
      </w:r>
    </w:p>
    <w:p w:rsidR="00DF3959" w:rsidRDefault="00DF3959" w:rsidP="00DF3959">
      <w:pPr>
        <w:pStyle w:val="Paragrafoelenco"/>
        <w:numPr>
          <w:ilvl w:val="0"/>
          <w:numId w:val="1"/>
        </w:numPr>
      </w:pPr>
      <w:r>
        <w:t>Promuovere la commercializzazione ed il consumo dei prodotti biologici, tipici e tradizionali locali, contribuendo alla conservazione della biodiversità delle varietà agrumicole dell’area transfrontaliera;</w:t>
      </w:r>
    </w:p>
    <w:p w:rsidR="00DF3959" w:rsidRDefault="00024B0A" w:rsidP="00024B0A">
      <w:pPr>
        <w:pStyle w:val="Paragrafoelenco"/>
        <w:numPr>
          <w:ilvl w:val="0"/>
          <w:numId w:val="1"/>
        </w:numPr>
      </w:pPr>
      <w:r>
        <w:t xml:space="preserve">Incentivare l’imprenditoria e l’occupazione nel territorio tran frontaliero, favorendo la conoscenza </w:t>
      </w:r>
      <w:r w:rsidR="00DF3959">
        <w:t>delle produzioni locali connesse alle varietà agrumicole presso i consumatori locali, nazionali ed internazionali;</w:t>
      </w:r>
    </w:p>
    <w:p w:rsidR="00DF3959" w:rsidRDefault="00874BD9" w:rsidP="00DF3959">
      <w:pPr>
        <w:pStyle w:val="Paragrafoelenco"/>
        <w:numPr>
          <w:ilvl w:val="0"/>
          <w:numId w:val="1"/>
        </w:numPr>
      </w:pPr>
      <w:r>
        <w:t>Rafforzare il tessuto economico e produttivo</w:t>
      </w:r>
      <w:r w:rsidR="00DF3959">
        <w:t xml:space="preserve"> connesso alle varietà agrumicole transfrontaliere</w:t>
      </w:r>
      <w:r>
        <w:t xml:space="preserve"> utilizzando il Marchio come punto dipartenza per la costituzione di una rete tra organizzazioni, economiche e non, tesa a coordinaree integrare le varie filiere produttive e a proporre il territorio </w:t>
      </w:r>
      <w:r w:rsidR="00DF3959">
        <w:t xml:space="preserve">transfrontaliero </w:t>
      </w:r>
      <w:r>
        <w:t>come meta turistica di eccellenza;</w:t>
      </w:r>
    </w:p>
    <w:p w:rsidR="00024B0A" w:rsidRDefault="00024B0A" w:rsidP="00DF3959">
      <w:pPr>
        <w:pStyle w:val="Paragrafoelenco"/>
        <w:numPr>
          <w:ilvl w:val="0"/>
          <w:numId w:val="1"/>
        </w:numPr>
      </w:pPr>
      <w:r>
        <w:t>Integrare tra loro le diverse filiere economiche: turismo, produzione e trasformazione dei prodotti agroalimentari, artigianato, servizi di educazione ambientale, ecc</w:t>
      </w:r>
    </w:p>
    <w:p w:rsidR="00DF3959" w:rsidRDefault="00874BD9" w:rsidP="00874BD9">
      <w:pPr>
        <w:pStyle w:val="Paragrafoelenco"/>
        <w:numPr>
          <w:ilvl w:val="0"/>
          <w:numId w:val="1"/>
        </w:numPr>
      </w:pPr>
      <w:r>
        <w:t xml:space="preserve">Dare riconoscimento e visibilità, nei confronti </w:t>
      </w:r>
      <w:r w:rsidR="00DF3959">
        <w:t>dei turisti dell’area transfrontaliera e della popolazione stessa</w:t>
      </w:r>
      <w:r>
        <w:t xml:space="preserve">,ai comportamenti positivi (buone pratiche) messi in atto dalle organizzazioni locali(produttori/erogatori di servizi), </w:t>
      </w:r>
    </w:p>
    <w:p w:rsidR="00472901" w:rsidRDefault="00874BD9" w:rsidP="00DF3959">
      <w:pPr>
        <w:pStyle w:val="Paragrafoelenco"/>
        <w:numPr>
          <w:ilvl w:val="0"/>
          <w:numId w:val="1"/>
        </w:numPr>
      </w:pPr>
      <w:r>
        <w:t xml:space="preserve">Integrare tra loro le attività svolte </w:t>
      </w:r>
      <w:r w:rsidR="00DF3959">
        <w:t>nei diversi territori, italiani e francesi, dell’area transfrontaliera</w:t>
      </w:r>
      <w:r>
        <w:t>, così da creareun’immagine unitaria e facilitare la definizione di un’offerta turistica complessivabasata sui principi della qualità e della sostenibilità.</w:t>
      </w:r>
    </w:p>
    <w:p w:rsidR="00472901" w:rsidRDefault="00472901">
      <w:pPr>
        <w:spacing w:after="0" w:line="240" w:lineRule="auto"/>
        <w:jc w:val="left"/>
      </w:pPr>
      <w:r>
        <w:br w:type="page"/>
      </w:r>
    </w:p>
    <w:p w:rsidR="00DF3959" w:rsidRDefault="00DF3959" w:rsidP="00472901">
      <w:pPr>
        <w:pStyle w:val="Paragrafoelenco"/>
      </w:pPr>
    </w:p>
    <w:p w:rsidR="00030804" w:rsidRDefault="00A14876" w:rsidP="00030804">
      <w:pPr>
        <w:pStyle w:val="Titolo1"/>
      </w:pPr>
      <w:bookmarkStart w:id="3" w:name="_Toc518491036"/>
      <w:r>
        <w:t>Art. 3</w:t>
      </w:r>
      <w:r w:rsidR="00030804">
        <w:t xml:space="preserve"> – Ambito territoriale</w:t>
      </w:r>
      <w:bookmarkEnd w:id="3"/>
    </w:p>
    <w:p w:rsidR="00CD7CCB" w:rsidRDefault="00CD7CCB" w:rsidP="00CD7CCB">
      <w:r>
        <w:t xml:space="preserve">Le organizzazioni che possono effettuare domanda di adesione e essere beneficiarie dell’uso del Marchio sono quelle che insistono all’interno dell’area </w:t>
      </w:r>
      <w:r w:rsidR="00692DF8">
        <w:t xml:space="preserve">amministrativa </w:t>
      </w:r>
      <w:r>
        <w:t>transfrontaliera identificata dal Programma Interreg Italia-Francia Marittimo 2014-2020:</w:t>
      </w:r>
      <w:r w:rsidR="00C138B2">
        <w:t xml:space="preserve"> Regione Corsica</w:t>
      </w:r>
      <w:r w:rsidR="0004336B">
        <w:t>, Regione Liguria, Alpi Marittime e Var della Region PACA, Regione Sardegna, le provincie di Grosseto, Lucca, Massa Carrara, Pisa e Livorno della Regione Toscana.</w:t>
      </w:r>
    </w:p>
    <w:p w:rsidR="009247EC" w:rsidRDefault="00CD7CCB" w:rsidP="00CD7CCB">
      <w:r w:rsidRPr="00692DF8">
        <w:t>Possono inoltre beneficiarie dell’uso del Marchio associa</w:t>
      </w:r>
      <w:r w:rsidR="0004336B" w:rsidRPr="00692DF8">
        <w:t xml:space="preserve">zioni ed aziende che lavorano e </w:t>
      </w:r>
      <w:r w:rsidRPr="00692DF8">
        <w:t>producono servizi e prodotti all’interno dell’area</w:t>
      </w:r>
      <w:r w:rsidR="0004336B" w:rsidRPr="00692DF8">
        <w:t xml:space="preserve"> sopra identificata</w:t>
      </w:r>
      <w:r w:rsidRPr="00692DF8">
        <w:t>, benchél’ubicazione della loro sede</w:t>
      </w:r>
      <w:r w:rsidR="00692DF8" w:rsidRPr="00692DF8">
        <w:t xml:space="preserve"> legale</w:t>
      </w:r>
      <w:r w:rsidRPr="00692DF8">
        <w:t xml:space="preserve"> sia esterna.</w:t>
      </w:r>
    </w:p>
    <w:p w:rsidR="009F7232" w:rsidRPr="00692DF8" w:rsidRDefault="009F7232" w:rsidP="00CD7CCB"/>
    <w:p w:rsidR="00030804" w:rsidRDefault="003F6EC5" w:rsidP="00030804">
      <w:pPr>
        <w:pStyle w:val="Titolo1"/>
      </w:pPr>
      <w:bookmarkStart w:id="4" w:name="_Toc518491037"/>
      <w:r>
        <w:t xml:space="preserve">Art. </w:t>
      </w:r>
      <w:r w:rsidR="00A14876">
        <w:t>4</w:t>
      </w:r>
      <w:r w:rsidR="00030804" w:rsidRPr="00531645">
        <w:t xml:space="preserve"> – </w:t>
      </w:r>
      <w:r w:rsidRPr="00531645">
        <w:t>Organizzazioni ammesse</w:t>
      </w:r>
      <w:r w:rsidR="00030804" w:rsidRPr="00531645">
        <w:t xml:space="preserve"> a presentare domanda di adesione</w:t>
      </w:r>
      <w:bookmarkEnd w:id="4"/>
    </w:p>
    <w:p w:rsidR="009247EC" w:rsidRDefault="009247EC" w:rsidP="009247EC">
      <w:r>
        <w:t xml:space="preserve">Il Marchio viene concesso ai titolari di </w:t>
      </w:r>
      <w:r w:rsidR="00024B0A">
        <w:t>attività produttive, di trasformazione e valorizzazione, di erogazione di servizi, pubblici e privati</w:t>
      </w:r>
      <w:r w:rsidR="00ED6965">
        <w:t>, che rispettino i requisiti del</w:t>
      </w:r>
      <w:r>
        <w:t xml:space="preserve"> presente </w:t>
      </w:r>
      <w:r w:rsidR="00ED6965">
        <w:t>disciplinare</w:t>
      </w:r>
      <w:r>
        <w:t>.</w:t>
      </w:r>
      <w:r w:rsidR="00CA7ACE">
        <w:t xml:space="preserve"> In particolare, p</w:t>
      </w:r>
      <w:r>
        <w:t xml:space="preserve">ossono presentare domanda di adesione al Marchio </w:t>
      </w:r>
      <w:r w:rsidR="00CA7ACE">
        <w:t>le organizzazioni appartenenti alle</w:t>
      </w:r>
      <w:r>
        <w:t xml:space="preserve"> categorie</w:t>
      </w:r>
      <w:r w:rsidR="00CA7ACE">
        <w:t xml:space="preserve"> sotto elencate,</w:t>
      </w:r>
      <w:r>
        <w:t xml:space="preserve"> in possesso dei requisiti </w:t>
      </w:r>
      <w:r w:rsidR="006421D1">
        <w:t xml:space="preserve">generali </w:t>
      </w:r>
      <w:r>
        <w:t xml:space="preserve">obbligatori, nonché dei requisiti </w:t>
      </w:r>
      <w:r w:rsidR="006421D1">
        <w:t>specifici</w:t>
      </w:r>
      <w:r>
        <w:t xml:space="preserve"> obbligatori che si differenziano pertipologia di impresa/prodotto.</w:t>
      </w:r>
    </w:p>
    <w:p w:rsidR="00CA7ACE" w:rsidRDefault="009247EC" w:rsidP="009247EC">
      <w:pPr>
        <w:pStyle w:val="Paragrafoelenco"/>
        <w:numPr>
          <w:ilvl w:val="0"/>
          <w:numId w:val="2"/>
        </w:numPr>
      </w:pPr>
      <w:r>
        <w:t>Strutture ricettive</w:t>
      </w:r>
      <w:r w:rsidR="00CA7ACE">
        <w:t xml:space="preserve">: </w:t>
      </w:r>
      <w:r w:rsidR="004B6B5B">
        <w:t>s</w:t>
      </w:r>
      <w:r>
        <w:t>ono ammissibili tutte le categorie di strutture ricettive, sia alberghiere che extralberghiere</w:t>
      </w:r>
      <w:r w:rsidR="00CA7ACE">
        <w:t>;</w:t>
      </w:r>
    </w:p>
    <w:p w:rsidR="00CA7ACE" w:rsidRDefault="009247EC" w:rsidP="009247EC">
      <w:pPr>
        <w:pStyle w:val="Paragrafoelenco"/>
        <w:numPr>
          <w:ilvl w:val="0"/>
          <w:numId w:val="2"/>
        </w:numPr>
      </w:pPr>
      <w:r>
        <w:t>Ristorazione</w:t>
      </w:r>
      <w:r w:rsidR="00692DF8">
        <w:t xml:space="preserve"> e somministrazione</w:t>
      </w:r>
      <w:r w:rsidR="00CA7ACE">
        <w:t xml:space="preserve">: </w:t>
      </w:r>
      <w:r w:rsidR="004B6B5B">
        <w:t>s</w:t>
      </w:r>
      <w:r>
        <w:t xml:space="preserve">ono ammissibili tutte le tipologie di ristoranti, </w:t>
      </w:r>
      <w:r w:rsidR="00692DF8">
        <w:t xml:space="preserve">bar, </w:t>
      </w:r>
      <w:r>
        <w:t>trattorie, osterie ed enoteche con cucina, nonché icatering.</w:t>
      </w:r>
    </w:p>
    <w:p w:rsidR="00CA7ACE" w:rsidRDefault="009247EC" w:rsidP="009247EC">
      <w:pPr>
        <w:pStyle w:val="Paragrafoelenco"/>
        <w:numPr>
          <w:ilvl w:val="0"/>
          <w:numId w:val="2"/>
        </w:numPr>
      </w:pPr>
      <w:r>
        <w:t>Aziende agroalimentari, artigianali e di altre produzioni manifatturiere (cantine e frantoi inclusi)</w:t>
      </w:r>
      <w:r w:rsidR="00CA7ACE">
        <w:t xml:space="preserve">: </w:t>
      </w:r>
      <w:r>
        <w:t xml:space="preserve">Sono ammissibili le </w:t>
      </w:r>
      <w:r w:rsidR="00692DF8">
        <w:t xml:space="preserve">aziende alimentari di trasformazione, le </w:t>
      </w:r>
      <w:r>
        <w:t>aziende di prodotti enogastronomici (aziende agricole, cantine, frantoi)</w:t>
      </w:r>
      <w:r w:rsidR="003C690B">
        <w:t xml:space="preserve">, </w:t>
      </w:r>
      <w:r w:rsidR="00F974F9">
        <w:t xml:space="preserve">aziende di cosmesi, </w:t>
      </w:r>
      <w:r w:rsidR="00692DF8">
        <w:t xml:space="preserve">di </w:t>
      </w:r>
      <w:r>
        <w:t>prodotti di artigianato, di artigianato artistico e di altri manufatti.Sono altresì ammissibili gli esercizi commerciali specializzati nella vendita di prodotti tipicienogastronomici e/o artigianali.Non sono ammissibili supermercati o esercizi a questi</w:t>
      </w:r>
      <w:r w:rsidR="00CA7ACE">
        <w:t>;</w:t>
      </w:r>
    </w:p>
    <w:p w:rsidR="00CA7ACE" w:rsidRDefault="009247EC" w:rsidP="009247EC">
      <w:pPr>
        <w:pStyle w:val="Paragrafoelenco"/>
        <w:numPr>
          <w:ilvl w:val="0"/>
          <w:numId w:val="2"/>
        </w:numPr>
      </w:pPr>
      <w:r>
        <w:t>Fornitori di servizi turistici</w:t>
      </w:r>
      <w:r w:rsidR="00CA7ACE">
        <w:t xml:space="preserve">: </w:t>
      </w:r>
      <w:r w:rsidR="00692DF8">
        <w:t>s</w:t>
      </w:r>
      <w:r>
        <w:t>ono ammissibili guide turistiche, enogastronomiche ed ambientali, spa, fornitori di servizi termali ealtri fornitori di servizi.</w:t>
      </w:r>
    </w:p>
    <w:p w:rsidR="00CA7ACE" w:rsidRDefault="00CA7ACE" w:rsidP="009247EC">
      <w:r>
        <w:t>Il diritto all’uso del Marchio è acquisito dai beneficiari solo al termine della procedura di concessione di cui all’art. 8.</w:t>
      </w:r>
    </w:p>
    <w:p w:rsidR="00030804" w:rsidRDefault="00A14876" w:rsidP="00030804">
      <w:pPr>
        <w:pStyle w:val="Titolo1"/>
      </w:pPr>
      <w:bookmarkStart w:id="5" w:name="_Toc518491038"/>
      <w:r>
        <w:t>Art. 5</w:t>
      </w:r>
      <w:r w:rsidR="00030804">
        <w:t xml:space="preserve"> – Requisiti</w:t>
      </w:r>
      <w:bookmarkEnd w:id="5"/>
    </w:p>
    <w:p w:rsidR="00164BC5" w:rsidRPr="006327E0" w:rsidRDefault="00164BC5" w:rsidP="00164BC5">
      <w:r w:rsidRPr="006327E0">
        <w:t xml:space="preserve">Requisiti </w:t>
      </w:r>
      <w:r w:rsidR="006421D1" w:rsidRPr="006327E0">
        <w:t xml:space="preserve">generali </w:t>
      </w:r>
      <w:r w:rsidRPr="006327E0">
        <w:t>obbligatori</w:t>
      </w:r>
    </w:p>
    <w:p w:rsidR="005A0AFA" w:rsidRPr="006327E0" w:rsidRDefault="006327E0" w:rsidP="00164BC5">
      <w:pPr>
        <w:pStyle w:val="Paragrafoelenco"/>
        <w:numPr>
          <w:ilvl w:val="0"/>
          <w:numId w:val="9"/>
        </w:numPr>
      </w:pPr>
      <w:r>
        <w:t>Requisito</w:t>
      </w:r>
      <w:r w:rsidR="00164BC5" w:rsidRPr="006327E0">
        <w:t xml:space="preserve"> di localizzazione</w:t>
      </w:r>
      <w:r>
        <w:t xml:space="preserve"> dell’organizzazione </w:t>
      </w:r>
      <w:r w:rsidR="00164BC5" w:rsidRPr="006327E0">
        <w:t>(sede</w:t>
      </w:r>
      <w:r w:rsidR="005A0AFA" w:rsidRPr="006327E0">
        <w:t xml:space="preserve"> operativa)</w:t>
      </w:r>
      <w:r w:rsidR="009C2CEB" w:rsidRPr="006327E0">
        <w:t>nel territorio indicato da</w:t>
      </w:r>
      <w:r w:rsidR="00164BC5" w:rsidRPr="006327E0">
        <w:t>ll’art.4</w:t>
      </w:r>
      <w:r w:rsidR="005A0AFA" w:rsidRPr="006327E0">
        <w:t>;</w:t>
      </w:r>
    </w:p>
    <w:p w:rsidR="005A0AFA" w:rsidRPr="006327E0" w:rsidRDefault="005A0AFA" w:rsidP="00164BC5">
      <w:pPr>
        <w:pStyle w:val="Paragrafoelenco"/>
        <w:numPr>
          <w:ilvl w:val="0"/>
          <w:numId w:val="9"/>
        </w:numPr>
      </w:pPr>
      <w:r w:rsidRPr="006327E0">
        <w:t>Requisit</w:t>
      </w:r>
      <w:r w:rsidR="006327E0">
        <w:t>o</w:t>
      </w:r>
      <w:r w:rsidRPr="006327E0">
        <w:t xml:space="preserve"> di appartenenza delle organizzazioni alle categorieindicate nell’art 5; </w:t>
      </w:r>
    </w:p>
    <w:p w:rsidR="006421D1" w:rsidRPr="006327E0" w:rsidRDefault="006327E0" w:rsidP="00164BC5">
      <w:pPr>
        <w:pStyle w:val="Paragrafoelenco"/>
        <w:numPr>
          <w:ilvl w:val="0"/>
          <w:numId w:val="9"/>
        </w:numPr>
      </w:pPr>
      <w:r w:rsidRPr="006327E0">
        <w:t>Requisiti di utilizzo delle tipologie di agrumi coltivati nei territori</w:t>
      </w:r>
      <w:r>
        <w:t xml:space="preserve"> di cui all’art 4</w:t>
      </w:r>
      <w:r w:rsidR="00F974F9">
        <w:t>.</w:t>
      </w:r>
    </w:p>
    <w:p w:rsidR="00164BC5" w:rsidRPr="006327E0" w:rsidRDefault="00164BC5" w:rsidP="00164BC5">
      <w:r w:rsidRPr="006327E0">
        <w:t xml:space="preserve">Requisiti </w:t>
      </w:r>
      <w:r w:rsidR="00E85F38" w:rsidRPr="006327E0">
        <w:t>specifici</w:t>
      </w:r>
      <w:r w:rsidR="006421D1" w:rsidRPr="006327E0">
        <w:t xml:space="preserve">obbligatori </w:t>
      </w:r>
      <w:r w:rsidR="00665861" w:rsidRPr="006327E0">
        <w:t xml:space="preserve">per le </w:t>
      </w:r>
      <w:r w:rsidR="00665861" w:rsidRPr="006327E0">
        <w:rPr>
          <w:b/>
        </w:rPr>
        <w:t>organizzazioni di produzione</w:t>
      </w:r>
      <w:r w:rsidR="006421D1" w:rsidRPr="006327E0">
        <w:t>:</w:t>
      </w:r>
    </w:p>
    <w:p w:rsidR="00E85F38" w:rsidRDefault="00E85F38" w:rsidP="00E85F38">
      <w:pPr>
        <w:pStyle w:val="Paragrafoelenco"/>
        <w:numPr>
          <w:ilvl w:val="0"/>
          <w:numId w:val="10"/>
        </w:numPr>
      </w:pPr>
      <w:r>
        <w:lastRenderedPageBreak/>
        <w:t>L’agrume utilizzato nel prodotto trasformato deve provenir</w:t>
      </w:r>
      <w:r w:rsidR="009C2CEB">
        <w:t>e dal territorio indicato dall’art. 4</w:t>
      </w:r>
      <w:r>
        <w:t>;</w:t>
      </w:r>
    </w:p>
    <w:p w:rsidR="00E85F38" w:rsidRDefault="00E85F38" w:rsidP="00E85F38">
      <w:pPr>
        <w:pStyle w:val="Paragrafoelenco"/>
        <w:numPr>
          <w:ilvl w:val="0"/>
          <w:numId w:val="10"/>
        </w:numPr>
      </w:pPr>
      <w:r>
        <w:t>Il prodotto finale è costituito da produzioni agrumicole fresche, appartenenti a specie autoctone del territorio di riferimento e da prodotti trasformati che utilizzano agrumi;</w:t>
      </w:r>
    </w:p>
    <w:p w:rsidR="00E85F38" w:rsidRDefault="00E85F38" w:rsidP="00E85F38">
      <w:pPr>
        <w:pStyle w:val="Paragrafoelenco"/>
        <w:numPr>
          <w:ilvl w:val="0"/>
          <w:numId w:val="10"/>
        </w:numPr>
      </w:pPr>
      <w:r>
        <w:t>I frutti devono avere le caratteristiche organolettiche tipiche delle diverse varietà, in particolare per quel che riguarda forma, dimensione, aspetto esteriore, profumo e gusto; devono altresì essere ben formati e normalmente sviluppati.</w:t>
      </w:r>
    </w:p>
    <w:p w:rsidR="00E85F38" w:rsidRDefault="00E85F38" w:rsidP="00E85F38">
      <w:pPr>
        <w:pStyle w:val="Paragrafoelenco"/>
        <w:numPr>
          <w:ilvl w:val="0"/>
          <w:numId w:val="10"/>
        </w:numPr>
      </w:pPr>
      <w:r>
        <w:t>Gli agrumi devono essere sani (non affetti da marciume o con alterazioni tali da renderli inadatti al consumo), puliti (privi di sostanze estranee visibili), privi di malattie, di attacchi di parassiti, di segni visibili di muffa, di umidità esterna anormale.</w:t>
      </w:r>
    </w:p>
    <w:p w:rsidR="00665861" w:rsidRDefault="00665861" w:rsidP="00665861">
      <w:pPr>
        <w:pStyle w:val="Paragrafoelenco"/>
        <w:numPr>
          <w:ilvl w:val="0"/>
          <w:numId w:val="10"/>
        </w:numPr>
      </w:pPr>
      <w:r>
        <w:t>Nel processo di trasformazione è consentito il trattamento termico di pastorizzazione o sterilizzazione, secondo le necessità e tali da garantire la buona qualità del prodotto.</w:t>
      </w:r>
    </w:p>
    <w:p w:rsidR="006421D1" w:rsidRDefault="006421D1" w:rsidP="00E85F38"/>
    <w:p w:rsidR="00E85F38" w:rsidRDefault="00665861" w:rsidP="00E85F38">
      <w:r>
        <w:t xml:space="preserve">Requisiti specifici </w:t>
      </w:r>
      <w:r w:rsidR="006421D1">
        <w:t xml:space="preserve">obbligatori </w:t>
      </w:r>
      <w:r>
        <w:t>per</w:t>
      </w:r>
      <w:r w:rsidR="00C3425B">
        <w:t xml:space="preserve"> le organizzazioni di </w:t>
      </w:r>
      <w:r w:rsidR="004C5FDC" w:rsidRPr="006421D1">
        <w:rPr>
          <w:b/>
        </w:rPr>
        <w:t xml:space="preserve">vendita al dettaglio, </w:t>
      </w:r>
      <w:r w:rsidR="00C3425B" w:rsidRPr="006421D1">
        <w:rPr>
          <w:b/>
        </w:rPr>
        <w:t>accoglienza e ospitalità</w:t>
      </w:r>
    </w:p>
    <w:p w:rsidR="00C3425B" w:rsidRDefault="00C3425B" w:rsidP="00C3425B">
      <w:pPr>
        <w:pStyle w:val="Paragrafoelenco"/>
        <w:numPr>
          <w:ilvl w:val="0"/>
          <w:numId w:val="12"/>
        </w:numPr>
      </w:pPr>
      <w:r>
        <w:t xml:space="preserve">Utilizzo degli agrumi provenienti dal territorio indicato </w:t>
      </w:r>
      <w:r w:rsidR="009C2CEB">
        <w:t>d</w:t>
      </w:r>
      <w:r>
        <w:t>all’art. 4 nelle proprie produzioni, compresi i servizi;</w:t>
      </w:r>
    </w:p>
    <w:p w:rsidR="00C3425B" w:rsidRDefault="00C3425B" w:rsidP="00C3425B">
      <w:pPr>
        <w:pStyle w:val="Paragrafoelenco"/>
        <w:numPr>
          <w:ilvl w:val="0"/>
          <w:numId w:val="12"/>
        </w:numPr>
      </w:pPr>
      <w:r>
        <w:t xml:space="preserve">Gli agrumi o i prodotti a base di agrume utilizzati devono essere esposti con appositi cartellini sui quali sia chiaramente indicata la provenienza dal territorio identificato </w:t>
      </w:r>
      <w:r w:rsidR="009C2CEB">
        <w:t>d</w:t>
      </w:r>
      <w:r>
        <w:t>all’art. 4;</w:t>
      </w:r>
    </w:p>
    <w:p w:rsidR="00C3425B" w:rsidRDefault="00A14876" w:rsidP="00C3425B">
      <w:pPr>
        <w:pStyle w:val="Paragrafoelenco"/>
        <w:numPr>
          <w:ilvl w:val="0"/>
          <w:numId w:val="12"/>
        </w:numPr>
      </w:pPr>
      <w:r>
        <w:t>Compatibilmente con le superfici disponibili, ospitare</w:t>
      </w:r>
      <w:r w:rsidR="00C3425B">
        <w:t xml:space="preserve"> percorsi di degustazione o piccoli eventi promossi dal Titolare del Marchio;</w:t>
      </w:r>
    </w:p>
    <w:p w:rsidR="00C3425B" w:rsidRDefault="00A14876" w:rsidP="006421D1">
      <w:pPr>
        <w:pStyle w:val="Paragrafoelenco"/>
        <w:numPr>
          <w:ilvl w:val="0"/>
          <w:numId w:val="12"/>
        </w:numPr>
      </w:pPr>
      <w:r>
        <w:t>Rendere disponibile a</w:t>
      </w:r>
      <w:r w:rsidR="00C3425B">
        <w:t>l pubblico il ma</w:t>
      </w:r>
      <w:r w:rsidR="006421D1">
        <w:t>teriale informativo sul Marchio</w:t>
      </w:r>
      <w:r w:rsidR="004C5FDC">
        <w:t>.</w:t>
      </w:r>
    </w:p>
    <w:p w:rsidR="006421D1" w:rsidRDefault="006421D1" w:rsidP="004C5FDC"/>
    <w:p w:rsidR="004C5FDC" w:rsidRDefault="004C5FDC" w:rsidP="004C5FDC">
      <w:r>
        <w:t xml:space="preserve">Requisiti specifici </w:t>
      </w:r>
      <w:r w:rsidR="006421D1">
        <w:t xml:space="preserve">obbligatori </w:t>
      </w:r>
      <w:r>
        <w:t xml:space="preserve">per le organizzazioni di </w:t>
      </w:r>
      <w:r w:rsidRPr="006421D1">
        <w:rPr>
          <w:b/>
        </w:rPr>
        <w:t>ristorazione</w:t>
      </w:r>
      <w:r w:rsidR="006421D1">
        <w:rPr>
          <w:b/>
        </w:rPr>
        <w:t xml:space="preserve"> e somministrazione</w:t>
      </w:r>
    </w:p>
    <w:p w:rsidR="009C2CEB" w:rsidRDefault="00314E1D" w:rsidP="009C2CEB">
      <w:pPr>
        <w:pStyle w:val="Paragrafoelenco"/>
        <w:numPr>
          <w:ilvl w:val="0"/>
          <w:numId w:val="14"/>
        </w:numPr>
      </w:pPr>
      <w:r>
        <w:t xml:space="preserve">Il menù prevede l’utilizzo degli agrumi del territorio </w:t>
      </w:r>
      <w:r w:rsidR="009C2CEB">
        <w:t>indicato dall’art. 4</w:t>
      </w:r>
      <w:r w:rsidR="006421D1">
        <w:t>,</w:t>
      </w:r>
      <w:r w:rsidR="009C2CEB">
        <w:t xml:space="preserve"> in una portata </w:t>
      </w:r>
      <w:r w:rsidR="006421D1">
        <w:t>o</w:t>
      </w:r>
      <w:r>
        <w:t xml:space="preserve"> in un condimento </w:t>
      </w:r>
      <w:r w:rsidR="009C2CEB">
        <w:t>o bevanda</w:t>
      </w:r>
    </w:p>
    <w:p w:rsidR="00314E1D" w:rsidRDefault="009C2CEB" w:rsidP="009C2CEB">
      <w:pPr>
        <w:pStyle w:val="Paragrafoelenco"/>
        <w:numPr>
          <w:ilvl w:val="0"/>
          <w:numId w:val="14"/>
        </w:numPr>
      </w:pPr>
      <w:r>
        <w:t xml:space="preserve">È </w:t>
      </w:r>
      <w:r w:rsidR="00314E1D">
        <w:t>previsto almeno un menù degustazione di p</w:t>
      </w:r>
      <w:r>
        <w:t xml:space="preserve">iatti </w:t>
      </w:r>
      <w:r w:rsidR="00F974F9">
        <w:t>e/o</w:t>
      </w:r>
      <w:r>
        <w:t xml:space="preserve"> prodotti tipici locali, di cui almeno un prodotto deve essere realizzato con gli agrumi del territorio;</w:t>
      </w:r>
    </w:p>
    <w:p w:rsidR="00586136" w:rsidRDefault="00586136" w:rsidP="00586136">
      <w:pPr>
        <w:pStyle w:val="Paragrafoelenco"/>
        <w:numPr>
          <w:ilvl w:val="0"/>
          <w:numId w:val="14"/>
        </w:numPr>
      </w:pPr>
      <w:r>
        <w:t>Tutte le informazioni pubblicitarie</w:t>
      </w:r>
      <w:r w:rsidR="00F974F9">
        <w:t xml:space="preserve"> del Ristorante legate al Marchio, </w:t>
      </w:r>
      <w:r>
        <w:t xml:space="preserve"> presenti su brochure, biglietti da visita e sito Internet sono veritiere e trovano riscontro nella struttura;</w:t>
      </w:r>
    </w:p>
    <w:p w:rsidR="003B4BBD" w:rsidRDefault="00F974F9" w:rsidP="00F974F9">
      <w:pPr>
        <w:pStyle w:val="Paragrafoelenco"/>
        <w:numPr>
          <w:ilvl w:val="0"/>
          <w:numId w:val="14"/>
        </w:numPr>
      </w:pPr>
      <w:r>
        <w:t xml:space="preserve">Inserimento del Marchio sui siti web di proprietà relativi all’attività svolta e sulle collegate pagine socialweb (se presenti) con possibilità di approfondimento o maggiore informazioni (es. link).   </w:t>
      </w:r>
    </w:p>
    <w:p w:rsidR="00563504" w:rsidRDefault="00A14876" w:rsidP="00563504">
      <w:pPr>
        <w:pStyle w:val="Titolo1"/>
      </w:pPr>
      <w:bookmarkStart w:id="6" w:name="_Toc518491039"/>
      <w:r>
        <w:t>Art. 6</w:t>
      </w:r>
      <w:r w:rsidR="00563504">
        <w:t xml:space="preserve"> – Uso del Marchio</w:t>
      </w:r>
      <w:bookmarkEnd w:id="6"/>
    </w:p>
    <w:p w:rsidR="006449F7" w:rsidRPr="00B67665" w:rsidRDefault="006449F7" w:rsidP="006449F7">
      <w:r w:rsidRPr="00B67665">
        <w:t>Il Marchio può essere concess</w:t>
      </w:r>
      <w:r w:rsidR="00F974F9">
        <w:t>o unicamente ai soggetti</w:t>
      </w:r>
      <w:r w:rsidRPr="00B67665">
        <w:t xml:space="preserve"> che operino</w:t>
      </w:r>
      <w:r w:rsidR="006327E0" w:rsidRPr="00B67665">
        <w:t xml:space="preserve"> in conformità a questo disciplinare</w:t>
      </w:r>
      <w:r w:rsidRPr="00B67665">
        <w:t>.</w:t>
      </w:r>
    </w:p>
    <w:p w:rsidR="00CA7ACE" w:rsidRPr="00B67665" w:rsidRDefault="00A2765B" w:rsidP="009247EC">
      <w:r w:rsidRPr="00B67665">
        <w:t>Il Marchio non può, in nessun caso, costitu</w:t>
      </w:r>
      <w:r w:rsidR="00CA7ACE" w:rsidRPr="00B67665">
        <w:t xml:space="preserve">ire marchio principale relativo </w:t>
      </w:r>
      <w:r w:rsidRPr="00B67665">
        <w:t>alla provenienza e all’origine dei prodotti, bensì marchio aggiuntivo aventeesclusivamente fini di promozione e valorizzazione di prodotti rispondenti aicriteri del presente disciplinare</w:t>
      </w:r>
      <w:r w:rsidR="00CA7ACE" w:rsidRPr="00B67665">
        <w:t>.</w:t>
      </w:r>
    </w:p>
    <w:p w:rsidR="00531645" w:rsidRPr="00B67665" w:rsidRDefault="00531645" w:rsidP="00531645">
      <w:r w:rsidRPr="00B67665">
        <w:t>Il Marchio non può costituire in nessun caso marchio principale, ma deve essere sempre associato al nome del produttore di beni o prestatore di servizi cui si riferisce.</w:t>
      </w:r>
    </w:p>
    <w:p w:rsidR="00531645" w:rsidRPr="00B67665" w:rsidRDefault="00531645" w:rsidP="00531645">
      <w:r w:rsidRPr="00B67665">
        <w:t>È viet</w:t>
      </w:r>
      <w:r w:rsidR="00D77477" w:rsidRPr="00B67665">
        <w:t>ata l’associazione del Marchio</w:t>
      </w:r>
      <w:r w:rsidRPr="00B67665">
        <w:t xml:space="preserve"> a beni o servizi che non siano prodotti o erogatidall’organizzazione richiedente.</w:t>
      </w:r>
    </w:p>
    <w:p w:rsidR="00B67665" w:rsidRDefault="00B67665" w:rsidP="009247EC"/>
    <w:p w:rsidR="009247EC" w:rsidRDefault="009247EC" w:rsidP="009247EC">
      <w:r>
        <w:lastRenderedPageBreak/>
        <w:t>Gli aderenti al marchio si impegnano a:</w:t>
      </w:r>
    </w:p>
    <w:p w:rsidR="009247EC" w:rsidRDefault="009247EC" w:rsidP="00CA7ACE">
      <w:pPr>
        <w:pStyle w:val="Paragrafoelenco"/>
        <w:numPr>
          <w:ilvl w:val="0"/>
          <w:numId w:val="3"/>
        </w:numPr>
      </w:pPr>
      <w:r>
        <w:t xml:space="preserve">ottemperare </w:t>
      </w:r>
      <w:r w:rsidR="00CA7ACE">
        <w:t>a quanto previsto dal presente d</w:t>
      </w:r>
      <w:r>
        <w:t>isciplinare</w:t>
      </w:r>
      <w:r w:rsidR="00C2740A">
        <w:t>;</w:t>
      </w:r>
    </w:p>
    <w:p w:rsidR="009247EC" w:rsidRDefault="009247EC" w:rsidP="00CA7ACE">
      <w:pPr>
        <w:pStyle w:val="Paragrafoelenco"/>
        <w:numPr>
          <w:ilvl w:val="0"/>
          <w:numId w:val="3"/>
        </w:numPr>
      </w:pPr>
      <w:r>
        <w:t xml:space="preserve">cooperare in un percorso progressivo di crescita qualitativa dell’offerta </w:t>
      </w:r>
      <w:r w:rsidR="00CA7ACE">
        <w:t>eco-</w:t>
      </w:r>
      <w:r>
        <w:t>turistica “</w:t>
      </w:r>
      <w:r w:rsidR="00CA7ACE">
        <w:t>Mare di Agrumi</w:t>
      </w:r>
      <w:r>
        <w:t>”</w:t>
      </w:r>
      <w:r w:rsidR="00C2740A">
        <w:t>;</w:t>
      </w:r>
    </w:p>
    <w:p w:rsidR="00870031" w:rsidRDefault="009247EC" w:rsidP="00A14876">
      <w:pPr>
        <w:pStyle w:val="Paragrafoelenco"/>
        <w:numPr>
          <w:ilvl w:val="0"/>
          <w:numId w:val="3"/>
        </w:numPr>
      </w:pPr>
      <w:r>
        <w:t xml:space="preserve">fornire tempestivamente </w:t>
      </w:r>
      <w:r w:rsidR="00531645">
        <w:t xml:space="preserve">al Titolare del Marchio le </w:t>
      </w:r>
      <w:r>
        <w:t xml:space="preserve">informazioni e </w:t>
      </w:r>
      <w:r w:rsidR="00531645">
        <w:t xml:space="preserve">i </w:t>
      </w:r>
      <w:r>
        <w:t>materiali (foto, testi, video etc.) nel formato richiesto. Tutte le informazionie i materiali forniti dovranno essere aggiornati e di buona qualità, non vincolati da dirittid’uso o soggetti a limitazioni.</w:t>
      </w:r>
    </w:p>
    <w:p w:rsidR="006449F7" w:rsidRDefault="006449F7" w:rsidP="006449F7">
      <w:r>
        <w:t xml:space="preserve">Il Beneficiario è responsabile dell'uso che fa del Marchio e risponde dei danni che possonoderivare dall'uso non conforme </w:t>
      </w:r>
      <w:r w:rsidR="00531645">
        <w:t>alle prescrizioni del presente disciplinare</w:t>
      </w:r>
      <w:r>
        <w:t>.</w:t>
      </w:r>
    </w:p>
    <w:p w:rsidR="00A2765B" w:rsidRDefault="00A2765B" w:rsidP="00A2765B">
      <w:r>
        <w:t>Il Marchio non può in nessun cas</w:t>
      </w:r>
      <w:r w:rsidR="00531645">
        <w:t xml:space="preserve">o essere utilizzato prima della </w:t>
      </w:r>
      <w:r>
        <w:t>conclusione della procedura di ottenimento dello stesso, secondo le modalità</w:t>
      </w:r>
      <w:r w:rsidR="00531645">
        <w:t xml:space="preserve"> previste dall’art. 8</w:t>
      </w:r>
      <w:r>
        <w:t>.</w:t>
      </w:r>
    </w:p>
    <w:p w:rsidR="00A2765B" w:rsidRDefault="00A2765B" w:rsidP="00A2765B">
      <w:r>
        <w:t>In caso di mancato rinnovo della concessione d’uso del Marchio, questodeve essere rimosso da tutte le etichette, targhe, brochure</w:t>
      </w:r>
      <w:r w:rsidR="00A14876">
        <w:t xml:space="preserve">, siti web o socialweb </w:t>
      </w:r>
      <w:r>
        <w:t>e documenti.</w:t>
      </w:r>
    </w:p>
    <w:p w:rsidR="007340B1" w:rsidRPr="009247EC" w:rsidRDefault="007340B1" w:rsidP="007340B1">
      <w:r>
        <w:t xml:space="preserve">Nel caso di uso non autorizzato del Marchio il </w:t>
      </w:r>
      <w:r w:rsidR="00531645">
        <w:t>Titolare</w:t>
      </w:r>
      <w:r>
        <w:t xml:space="preserve"> ne richiede l'immediata cessazione nonché la distruzione di ognimateriale relativo, fatto salvo il risarcimento del danno.</w:t>
      </w:r>
    </w:p>
    <w:p w:rsidR="00563504" w:rsidRDefault="00200B0D" w:rsidP="00563504">
      <w:pPr>
        <w:pStyle w:val="Titolo1"/>
      </w:pPr>
      <w:bookmarkStart w:id="7" w:name="_Toc518491040"/>
      <w:r>
        <w:t>Art. 7</w:t>
      </w:r>
      <w:r w:rsidR="00563504">
        <w:t xml:space="preserve"> – Modalità di adesione</w:t>
      </w:r>
      <w:r w:rsidR="00163B1B">
        <w:t xml:space="preserve"> e concessione del Marchio</w:t>
      </w:r>
      <w:bookmarkEnd w:id="7"/>
    </w:p>
    <w:p w:rsidR="009247EC" w:rsidRDefault="009247EC" w:rsidP="009247EC">
      <w:r>
        <w:t xml:space="preserve">La richiesta di adesione al disciplinare del Marchio dovrà essere </w:t>
      </w:r>
      <w:r w:rsidR="00B67665">
        <w:t xml:space="preserve">rivolta </w:t>
      </w:r>
      <w:r w:rsidR="00531645">
        <w:t>al Titolare del Marchio</w:t>
      </w:r>
      <w:r w:rsidR="00B67665">
        <w:t>,</w:t>
      </w:r>
      <w:r>
        <w:t xml:space="preserve"> da</w:t>
      </w:r>
      <w:r w:rsidR="00B67665">
        <w:t xml:space="preserve"> parte del</w:t>
      </w:r>
      <w:r>
        <w:t xml:space="preserve">Legale rappresentante </w:t>
      </w:r>
      <w:r w:rsidR="00531645">
        <w:t>dell’organizzazione</w:t>
      </w:r>
      <w:r>
        <w:t xml:space="preserve"> richiedente, utilizzando il modello riportato nell’Allegato 2.</w:t>
      </w:r>
    </w:p>
    <w:p w:rsidR="006449F7" w:rsidRDefault="006449F7" w:rsidP="006449F7">
      <w:r>
        <w:t>Elementi fondamentali della concessione del Marchio sono:</w:t>
      </w:r>
    </w:p>
    <w:p w:rsidR="00531645" w:rsidRDefault="006449F7" w:rsidP="006449F7">
      <w:pPr>
        <w:pStyle w:val="Paragrafoelenco"/>
        <w:numPr>
          <w:ilvl w:val="0"/>
          <w:numId w:val="5"/>
        </w:numPr>
      </w:pPr>
      <w:r>
        <w:t>Domanda avanzata dal potenziale Beneficiario</w:t>
      </w:r>
      <w:r w:rsidR="00531645">
        <w:t>;</w:t>
      </w:r>
    </w:p>
    <w:p w:rsidR="009F7232" w:rsidRDefault="00752586" w:rsidP="006449F7">
      <w:pPr>
        <w:pStyle w:val="Paragrafoelenco"/>
        <w:numPr>
          <w:ilvl w:val="0"/>
          <w:numId w:val="5"/>
        </w:numPr>
      </w:pPr>
      <w:r>
        <w:t>C</w:t>
      </w:r>
      <w:r w:rsidR="009F7232">
        <w:t>onvenzione tra Organismo di certificazione e potenziale beneficiario;</w:t>
      </w:r>
    </w:p>
    <w:p w:rsidR="009F7232" w:rsidRDefault="009F7232" w:rsidP="006449F7">
      <w:pPr>
        <w:pStyle w:val="Paragrafoelenco"/>
        <w:numPr>
          <w:ilvl w:val="0"/>
          <w:numId w:val="5"/>
        </w:numPr>
      </w:pPr>
      <w:r>
        <w:t>Verifica del rispetto dei requisiti tra Organismo di certificazione e potenziale beneficiario;</w:t>
      </w:r>
    </w:p>
    <w:p w:rsidR="00493B38" w:rsidRDefault="006449F7" w:rsidP="006449F7">
      <w:pPr>
        <w:pStyle w:val="Paragrafoelenco"/>
        <w:numPr>
          <w:ilvl w:val="0"/>
          <w:numId w:val="5"/>
        </w:numPr>
      </w:pPr>
      <w:r>
        <w:t xml:space="preserve">Verifica </w:t>
      </w:r>
      <w:r w:rsidR="00493B38">
        <w:t>da parte del</w:t>
      </w:r>
      <w:r w:rsidR="009F7232">
        <w:t xml:space="preserve">l’Organismo di certificazione </w:t>
      </w:r>
      <w:r>
        <w:t>del rispetto</w:t>
      </w:r>
      <w:r w:rsidR="009F7232">
        <w:t xml:space="preserve"> del disciplinare </w:t>
      </w:r>
      <w:r>
        <w:t>e del possesso dei requisiti di ammissibilità</w:t>
      </w:r>
      <w:r w:rsidR="009F7232">
        <w:t>mediante</w:t>
      </w:r>
      <w:r w:rsidR="00493B38">
        <w:t xml:space="preserve"> sopralluogo presso l’organizzazione richiedente. Del sopralluogo dovrà essere effettuata una breve relazione con indicazioni </w:t>
      </w:r>
      <w:r w:rsidR="00527446">
        <w:t xml:space="preserve">di eventuali </w:t>
      </w:r>
      <w:r w:rsidR="00493B38">
        <w:t xml:space="preserve">non conformità e relative azioni correttive o </w:t>
      </w:r>
      <w:r w:rsidR="00527446">
        <w:t xml:space="preserve">con </w:t>
      </w:r>
      <w:r w:rsidR="00493B38">
        <w:t>la motivazione del diniego</w:t>
      </w:r>
      <w:r>
        <w:t>;</w:t>
      </w:r>
    </w:p>
    <w:p w:rsidR="009F7232" w:rsidRDefault="006449F7" w:rsidP="006449F7">
      <w:pPr>
        <w:pStyle w:val="Paragrafoelenco"/>
        <w:numPr>
          <w:ilvl w:val="0"/>
          <w:numId w:val="5"/>
        </w:numPr>
      </w:pPr>
      <w:r>
        <w:t>C</w:t>
      </w:r>
      <w:r w:rsidR="00527446">
        <w:t xml:space="preserve">omunicazione </w:t>
      </w:r>
      <w:r w:rsidR="00493B38">
        <w:t>dell’avvenuta c</w:t>
      </w:r>
      <w:r>
        <w:t xml:space="preserve">oncessione del Marchio </w:t>
      </w:r>
      <w:r w:rsidR="009F7232">
        <w:t>previa valutazione positiva della certificazione;</w:t>
      </w:r>
    </w:p>
    <w:p w:rsidR="009F7232" w:rsidRPr="009F7232" w:rsidRDefault="006449F7" w:rsidP="009F7232">
      <w:pPr>
        <w:pStyle w:val="Paragrafoelenco"/>
        <w:numPr>
          <w:ilvl w:val="0"/>
          <w:numId w:val="5"/>
        </w:numPr>
      </w:pPr>
      <w:r w:rsidRPr="009F7232">
        <w:t>Verifiche periodiche del mantenimento dei requisiti</w:t>
      </w:r>
      <w:r w:rsidR="009F7232" w:rsidRPr="009F7232">
        <w:t>prima della scadenza della concessione.</w:t>
      </w:r>
    </w:p>
    <w:p w:rsidR="00163B1B" w:rsidRDefault="00200B0D" w:rsidP="00163B1B">
      <w:pPr>
        <w:pStyle w:val="Titolo1"/>
      </w:pPr>
      <w:bookmarkStart w:id="8" w:name="_Toc518491041"/>
      <w:r>
        <w:t>Art. 8</w:t>
      </w:r>
      <w:r w:rsidR="00163B1B">
        <w:t xml:space="preserve"> –</w:t>
      </w:r>
      <w:r w:rsidR="009F7232">
        <w:t>Organismo di certificazione</w:t>
      </w:r>
      <w:bookmarkEnd w:id="8"/>
    </w:p>
    <w:p w:rsidR="009F7232" w:rsidRDefault="00601154" w:rsidP="006449F7">
      <w:r>
        <w:t xml:space="preserve">Il Titolare </w:t>
      </w:r>
      <w:r w:rsidR="009F7232">
        <w:t>del Marchio concede all’Organismo di certificazione, la vigilanza sul Marchio.</w:t>
      </w:r>
    </w:p>
    <w:p w:rsidR="0054744E" w:rsidRDefault="00200B0D" w:rsidP="0054744E">
      <w:pPr>
        <w:pStyle w:val="Titolo1"/>
      </w:pPr>
      <w:bookmarkStart w:id="9" w:name="_Toc518491042"/>
      <w:r>
        <w:t>Art. 9</w:t>
      </w:r>
      <w:r w:rsidR="0054744E">
        <w:t xml:space="preserve"> – Convenzione tra titolare del Marchio e soggetto detentore</w:t>
      </w:r>
      <w:bookmarkEnd w:id="9"/>
    </w:p>
    <w:p w:rsidR="006449F7" w:rsidRDefault="006449F7" w:rsidP="006449F7">
      <w:r>
        <w:t xml:space="preserve">L’uso del Marchio è regolato tramite specifica Convenzione tra </w:t>
      </w:r>
      <w:r w:rsidR="00696D04">
        <w:t>il Titolare</w:t>
      </w:r>
      <w:r>
        <w:t xml:space="preserve"> e ilBeneficiario stipulata dall</w:t>
      </w:r>
      <w:r w:rsidR="009F7232">
        <w:t>’Organismo di certificazione.</w:t>
      </w:r>
    </w:p>
    <w:p w:rsidR="006449F7" w:rsidRPr="006449F7" w:rsidRDefault="006449F7" w:rsidP="006449F7">
      <w:r>
        <w:t xml:space="preserve">Nella Convenzione è prevista la risoluzione di diritto in caso di inadempimento agli obblighi di cuial presente </w:t>
      </w:r>
      <w:r w:rsidR="00696D04">
        <w:t>disciplinare</w:t>
      </w:r>
      <w:r>
        <w:t xml:space="preserve"> e di quelli specifici individuati nella Convenzione stessa.</w:t>
      </w:r>
    </w:p>
    <w:p w:rsidR="0054744E" w:rsidRDefault="0054744E" w:rsidP="0054744E">
      <w:pPr>
        <w:pStyle w:val="Titolo1"/>
      </w:pPr>
      <w:bookmarkStart w:id="10" w:name="_Toc518491043"/>
      <w:r>
        <w:lastRenderedPageBreak/>
        <w:t xml:space="preserve">Art. </w:t>
      </w:r>
      <w:r w:rsidR="00200B0D">
        <w:t>10</w:t>
      </w:r>
      <w:r>
        <w:t xml:space="preserve"> – Validità del disciplinare</w:t>
      </w:r>
      <w:bookmarkEnd w:id="10"/>
    </w:p>
    <w:p w:rsidR="006449F7" w:rsidRPr="006449F7" w:rsidRDefault="006449F7" w:rsidP="006449F7">
      <w:r>
        <w:t xml:space="preserve">Il presente disciplinare ha validità </w:t>
      </w:r>
      <w:r w:rsidR="00A14876">
        <w:t>di 24 mesi</w:t>
      </w:r>
      <w:r>
        <w:t xml:space="preserve">. Il rinnovo senza modifiche è automatico enon comporta nuova sottoscrizione. Lo stesso può essere rinnovato anche con modifiche, previanuova sottoscrizione per presa visione ed accettazione da parte </w:t>
      </w:r>
      <w:r w:rsidR="0090075B">
        <w:t>delle organizzazioni Beneficiarie</w:t>
      </w:r>
      <w:r>
        <w:t>.</w:t>
      </w:r>
    </w:p>
    <w:p w:rsidR="0054744E" w:rsidRPr="0054744E" w:rsidRDefault="0054744E" w:rsidP="0054744E"/>
    <w:p w:rsidR="0054744E" w:rsidRPr="0054744E" w:rsidRDefault="0054744E" w:rsidP="0054744E"/>
    <w:p w:rsidR="00433C64" w:rsidRPr="00433C64" w:rsidRDefault="00433C64" w:rsidP="00433C64"/>
    <w:p w:rsidR="00433C64" w:rsidRPr="00AC6F5B" w:rsidRDefault="00433C64" w:rsidP="00A47902"/>
    <w:sectPr w:rsidR="00433C64" w:rsidRPr="00AC6F5B" w:rsidSect="007F73C3">
      <w:footerReference w:type="even" r:id="rId10"/>
      <w:footerReference w:type="default" r:id="rId11"/>
      <w:pgSz w:w="11900" w:h="16820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075" w:rsidRDefault="00441075" w:rsidP="00671702">
      <w:pPr>
        <w:spacing w:after="0" w:line="240" w:lineRule="auto"/>
      </w:pPr>
      <w:r>
        <w:separator/>
      </w:r>
    </w:p>
  </w:endnote>
  <w:endnote w:type="continuationSeparator" w:id="1">
    <w:p w:rsidR="00441075" w:rsidRDefault="00441075" w:rsidP="0067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5B" w:rsidRDefault="00386270" w:rsidP="008F0EB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6B5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6B5B" w:rsidRDefault="004B6B5B" w:rsidP="0067170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5B" w:rsidRDefault="00386270" w:rsidP="008F0EB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6B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2E3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B6B5B" w:rsidRDefault="004B6B5B" w:rsidP="0067170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075" w:rsidRDefault="00441075" w:rsidP="00671702">
      <w:pPr>
        <w:spacing w:after="0" w:line="240" w:lineRule="auto"/>
      </w:pPr>
      <w:r>
        <w:separator/>
      </w:r>
    </w:p>
  </w:footnote>
  <w:footnote w:type="continuationSeparator" w:id="1">
    <w:p w:rsidR="00441075" w:rsidRDefault="00441075" w:rsidP="00671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76D"/>
    <w:multiLevelType w:val="hybridMultilevel"/>
    <w:tmpl w:val="E0A834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68AA"/>
    <w:multiLevelType w:val="hybridMultilevel"/>
    <w:tmpl w:val="13DC5AB4"/>
    <w:lvl w:ilvl="0" w:tplc="69A45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2208"/>
    <w:multiLevelType w:val="hybridMultilevel"/>
    <w:tmpl w:val="921EEDA4"/>
    <w:lvl w:ilvl="0" w:tplc="41303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478CF"/>
    <w:multiLevelType w:val="hybridMultilevel"/>
    <w:tmpl w:val="F2D456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44F93"/>
    <w:multiLevelType w:val="hybridMultilevel"/>
    <w:tmpl w:val="9E106892"/>
    <w:lvl w:ilvl="0" w:tplc="41303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C1D77"/>
    <w:multiLevelType w:val="hybridMultilevel"/>
    <w:tmpl w:val="0FE04416"/>
    <w:lvl w:ilvl="0" w:tplc="69A45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16927"/>
    <w:multiLevelType w:val="hybridMultilevel"/>
    <w:tmpl w:val="AE3A75D0"/>
    <w:lvl w:ilvl="0" w:tplc="41303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E3B81"/>
    <w:multiLevelType w:val="hybridMultilevel"/>
    <w:tmpl w:val="ECD8C9FA"/>
    <w:lvl w:ilvl="0" w:tplc="69A45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E2D46"/>
    <w:multiLevelType w:val="hybridMultilevel"/>
    <w:tmpl w:val="1FAED6E6"/>
    <w:lvl w:ilvl="0" w:tplc="41303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B0262"/>
    <w:multiLevelType w:val="hybridMultilevel"/>
    <w:tmpl w:val="20B2A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7103B"/>
    <w:multiLevelType w:val="hybridMultilevel"/>
    <w:tmpl w:val="D6E4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10C01"/>
    <w:multiLevelType w:val="hybridMultilevel"/>
    <w:tmpl w:val="825EB00A"/>
    <w:lvl w:ilvl="0" w:tplc="69A45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15082"/>
    <w:multiLevelType w:val="hybridMultilevel"/>
    <w:tmpl w:val="7F600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C5CF0"/>
    <w:multiLevelType w:val="hybridMultilevel"/>
    <w:tmpl w:val="366A0188"/>
    <w:lvl w:ilvl="0" w:tplc="107CCD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584"/>
    <w:rsid w:val="00007753"/>
    <w:rsid w:val="0001136B"/>
    <w:rsid w:val="00023117"/>
    <w:rsid w:val="00024B0A"/>
    <w:rsid w:val="00030804"/>
    <w:rsid w:val="00035864"/>
    <w:rsid w:val="0004336B"/>
    <w:rsid w:val="00050150"/>
    <w:rsid w:val="00061F05"/>
    <w:rsid w:val="0007133A"/>
    <w:rsid w:val="00076FA2"/>
    <w:rsid w:val="000B6693"/>
    <w:rsid w:val="00150558"/>
    <w:rsid w:val="00163B1B"/>
    <w:rsid w:val="00164BC5"/>
    <w:rsid w:val="00177D44"/>
    <w:rsid w:val="001E0482"/>
    <w:rsid w:val="001F2C10"/>
    <w:rsid w:val="001F4BB4"/>
    <w:rsid w:val="00200B0D"/>
    <w:rsid w:val="00252D9A"/>
    <w:rsid w:val="00272634"/>
    <w:rsid w:val="002D2DDC"/>
    <w:rsid w:val="002D3691"/>
    <w:rsid w:val="002F6D27"/>
    <w:rsid w:val="00303168"/>
    <w:rsid w:val="00314E1D"/>
    <w:rsid w:val="00332014"/>
    <w:rsid w:val="00386270"/>
    <w:rsid w:val="00393D9F"/>
    <w:rsid w:val="003B4BBD"/>
    <w:rsid w:val="003C690B"/>
    <w:rsid w:val="003F6EC5"/>
    <w:rsid w:val="00433C64"/>
    <w:rsid w:val="00441075"/>
    <w:rsid w:val="00472901"/>
    <w:rsid w:val="0047398C"/>
    <w:rsid w:val="00484A86"/>
    <w:rsid w:val="00493B38"/>
    <w:rsid w:val="00494D44"/>
    <w:rsid w:val="004B6B5B"/>
    <w:rsid w:val="004C5FDC"/>
    <w:rsid w:val="004D43F8"/>
    <w:rsid w:val="00527446"/>
    <w:rsid w:val="005306EE"/>
    <w:rsid w:val="00531645"/>
    <w:rsid w:val="0054744E"/>
    <w:rsid w:val="00555A26"/>
    <w:rsid w:val="00563504"/>
    <w:rsid w:val="0057464A"/>
    <w:rsid w:val="00586136"/>
    <w:rsid w:val="00592FE5"/>
    <w:rsid w:val="005A0AFA"/>
    <w:rsid w:val="00601154"/>
    <w:rsid w:val="006327E0"/>
    <w:rsid w:val="0063647B"/>
    <w:rsid w:val="006421D1"/>
    <w:rsid w:val="006449F7"/>
    <w:rsid w:val="00665861"/>
    <w:rsid w:val="00671702"/>
    <w:rsid w:val="00692DF8"/>
    <w:rsid w:val="00696D04"/>
    <w:rsid w:val="006F0CCE"/>
    <w:rsid w:val="0070019D"/>
    <w:rsid w:val="00710484"/>
    <w:rsid w:val="007340B1"/>
    <w:rsid w:val="0074639E"/>
    <w:rsid w:val="00752586"/>
    <w:rsid w:val="007816A4"/>
    <w:rsid w:val="007F73C3"/>
    <w:rsid w:val="0080531B"/>
    <w:rsid w:val="008439FF"/>
    <w:rsid w:val="00870031"/>
    <w:rsid w:val="00874BD9"/>
    <w:rsid w:val="00896FC9"/>
    <w:rsid w:val="008A1DB3"/>
    <w:rsid w:val="008C2E3D"/>
    <w:rsid w:val="008C5000"/>
    <w:rsid w:val="008F0EBD"/>
    <w:rsid w:val="0090075B"/>
    <w:rsid w:val="009247EC"/>
    <w:rsid w:val="00924C72"/>
    <w:rsid w:val="00946B80"/>
    <w:rsid w:val="00984E4A"/>
    <w:rsid w:val="00986C9F"/>
    <w:rsid w:val="009B6F1B"/>
    <w:rsid w:val="009C2CEB"/>
    <w:rsid w:val="009C45A0"/>
    <w:rsid w:val="009E44A7"/>
    <w:rsid w:val="009E45AA"/>
    <w:rsid w:val="009F7232"/>
    <w:rsid w:val="00A14876"/>
    <w:rsid w:val="00A2765B"/>
    <w:rsid w:val="00A31D65"/>
    <w:rsid w:val="00A35F62"/>
    <w:rsid w:val="00A47902"/>
    <w:rsid w:val="00AC1652"/>
    <w:rsid w:val="00AC6F5B"/>
    <w:rsid w:val="00AD39C7"/>
    <w:rsid w:val="00B30161"/>
    <w:rsid w:val="00B3680B"/>
    <w:rsid w:val="00B67665"/>
    <w:rsid w:val="00B8000C"/>
    <w:rsid w:val="00B829CB"/>
    <w:rsid w:val="00B93FA4"/>
    <w:rsid w:val="00BD1F2A"/>
    <w:rsid w:val="00C138B2"/>
    <w:rsid w:val="00C229ED"/>
    <w:rsid w:val="00C2740A"/>
    <w:rsid w:val="00C3425B"/>
    <w:rsid w:val="00C51909"/>
    <w:rsid w:val="00C528DC"/>
    <w:rsid w:val="00CA7ACE"/>
    <w:rsid w:val="00CD7CCB"/>
    <w:rsid w:val="00CE0BD7"/>
    <w:rsid w:val="00D45584"/>
    <w:rsid w:val="00D77477"/>
    <w:rsid w:val="00DE7C11"/>
    <w:rsid w:val="00DF3959"/>
    <w:rsid w:val="00E47C44"/>
    <w:rsid w:val="00E85F38"/>
    <w:rsid w:val="00EA7C59"/>
    <w:rsid w:val="00ED6965"/>
    <w:rsid w:val="00EE062B"/>
    <w:rsid w:val="00EF2A57"/>
    <w:rsid w:val="00F0775C"/>
    <w:rsid w:val="00F120BD"/>
    <w:rsid w:val="00F3213C"/>
    <w:rsid w:val="00F55566"/>
    <w:rsid w:val="00F81B01"/>
    <w:rsid w:val="00F9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D04"/>
    <w:pPr>
      <w:spacing w:after="60" w:line="288" w:lineRule="auto"/>
      <w:jc w:val="both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DB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33C64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3C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F395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71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702"/>
    <w:rPr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671702"/>
  </w:style>
  <w:style w:type="character" w:styleId="Rimandocommento">
    <w:name w:val="annotation reference"/>
    <w:basedOn w:val="Carpredefinitoparagrafo"/>
    <w:uiPriority w:val="99"/>
    <w:semiHidden/>
    <w:unhideWhenUsed/>
    <w:rsid w:val="00CA7AC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7ACE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7AC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7AC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7AC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A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ACE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e"/>
    <w:rsid w:val="00696D04"/>
    <w:pPr>
      <w:spacing w:after="0" w:line="240" w:lineRule="auto"/>
      <w:jc w:val="left"/>
    </w:pPr>
    <w:rPr>
      <w:rFonts w:ascii="Helvetica" w:hAnsi="Helvetica" w:cs="Times New Roman"/>
      <w:sz w:val="13"/>
      <w:szCs w:val="13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1B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1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mmario1">
    <w:name w:val="toc 1"/>
    <w:basedOn w:val="Normale"/>
    <w:next w:val="Normale"/>
    <w:autoRedefine/>
    <w:uiPriority w:val="39"/>
    <w:unhideWhenUsed/>
    <w:rsid w:val="00F81B01"/>
  </w:style>
  <w:style w:type="paragraph" w:styleId="Sommario2">
    <w:name w:val="toc 2"/>
    <w:basedOn w:val="Normale"/>
    <w:next w:val="Normale"/>
    <w:autoRedefine/>
    <w:uiPriority w:val="39"/>
    <w:unhideWhenUsed/>
    <w:rsid w:val="00F81B01"/>
    <w:pPr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F81B01"/>
    <w:pPr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F81B01"/>
    <w:pPr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F81B01"/>
    <w:pPr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F81B01"/>
    <w:pPr>
      <w:ind w:left="1100"/>
    </w:pPr>
  </w:style>
  <w:style w:type="paragraph" w:styleId="Sommario7">
    <w:name w:val="toc 7"/>
    <w:basedOn w:val="Normale"/>
    <w:next w:val="Normale"/>
    <w:autoRedefine/>
    <w:uiPriority w:val="39"/>
    <w:unhideWhenUsed/>
    <w:rsid w:val="00F81B01"/>
    <w:pPr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F81B01"/>
    <w:pPr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F81B01"/>
    <w:pPr>
      <w:ind w:left="1760"/>
    </w:pPr>
  </w:style>
  <w:style w:type="character" w:styleId="Collegamentoipertestuale">
    <w:name w:val="Hyperlink"/>
    <w:basedOn w:val="Carpredefinitoparagrafo"/>
    <w:uiPriority w:val="99"/>
    <w:unhideWhenUsed/>
    <w:rsid w:val="00F81B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D04"/>
    <w:pPr>
      <w:spacing w:after="60" w:line="288" w:lineRule="auto"/>
      <w:jc w:val="both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DB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33C64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3C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F395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71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702"/>
    <w:rPr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671702"/>
  </w:style>
  <w:style w:type="character" w:styleId="Rimandocommento">
    <w:name w:val="annotation reference"/>
    <w:basedOn w:val="Carpredefinitoparagrafo"/>
    <w:uiPriority w:val="99"/>
    <w:semiHidden/>
    <w:unhideWhenUsed/>
    <w:rsid w:val="00CA7AC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7ACE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7AC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7AC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7AC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A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ACE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e"/>
    <w:rsid w:val="00696D04"/>
    <w:pPr>
      <w:spacing w:after="0" w:line="240" w:lineRule="auto"/>
      <w:jc w:val="left"/>
    </w:pPr>
    <w:rPr>
      <w:rFonts w:ascii="Helvetica" w:hAnsi="Helvetica" w:cs="Times New Roman"/>
      <w:sz w:val="13"/>
      <w:szCs w:val="13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1B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1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mmario1">
    <w:name w:val="toc 1"/>
    <w:basedOn w:val="Normale"/>
    <w:next w:val="Normale"/>
    <w:autoRedefine/>
    <w:uiPriority w:val="39"/>
    <w:unhideWhenUsed/>
    <w:rsid w:val="00F81B01"/>
  </w:style>
  <w:style w:type="paragraph" w:styleId="Sommario2">
    <w:name w:val="toc 2"/>
    <w:basedOn w:val="Normale"/>
    <w:next w:val="Normale"/>
    <w:autoRedefine/>
    <w:uiPriority w:val="39"/>
    <w:unhideWhenUsed/>
    <w:rsid w:val="00F81B01"/>
    <w:pPr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F81B01"/>
    <w:pPr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F81B01"/>
    <w:pPr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F81B01"/>
    <w:pPr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F81B01"/>
    <w:pPr>
      <w:ind w:left="1100"/>
    </w:pPr>
  </w:style>
  <w:style w:type="paragraph" w:styleId="Sommario7">
    <w:name w:val="toc 7"/>
    <w:basedOn w:val="Normale"/>
    <w:next w:val="Normale"/>
    <w:autoRedefine/>
    <w:uiPriority w:val="39"/>
    <w:unhideWhenUsed/>
    <w:rsid w:val="00F81B01"/>
    <w:pPr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F81B01"/>
    <w:pPr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F81B01"/>
    <w:pPr>
      <w:ind w:left="1760"/>
    </w:pPr>
  </w:style>
  <w:style w:type="character" w:styleId="Collegamentoipertestuale">
    <w:name w:val="Hyperlink"/>
    <w:basedOn w:val="Carpredefinitoparagrafo"/>
    <w:uiPriority w:val="99"/>
    <w:unhideWhenUsed/>
    <w:rsid w:val="00F81B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CCC6B9-1255-48FE-9710-E59E231A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Burchi</dc:creator>
  <cp:lastModifiedBy>Valued Acer Customer</cp:lastModifiedBy>
  <cp:revision>2</cp:revision>
  <dcterms:created xsi:type="dcterms:W3CDTF">2019-03-07T09:26:00Z</dcterms:created>
  <dcterms:modified xsi:type="dcterms:W3CDTF">2019-03-07T09:26:00Z</dcterms:modified>
</cp:coreProperties>
</file>